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4EC2" w:rsidR="00EB1C5A" w:rsidP="004321DB" w:rsidRDefault="00EB1C5A" w14:paraId="7AA215F3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P="004321DB" w:rsidRDefault="00EB1C5A" w14:paraId="3730F680" w14:textId="54055302">
      <w:pPr>
        <w:pStyle w:val="F2-zkladn"/>
        <w:tabs>
          <w:tab w:val="right" w:pos="9070"/>
        </w:tabs>
      </w:pPr>
      <w:r>
        <w:tab/>
      </w:r>
      <w:r w:rsidR="7C25CE9C">
        <w:rPr/>
        <w:t xml:space="preserve"> </w:t>
      </w:r>
      <w:r w:rsidR="00BE16A9">
        <w:rPr/>
        <w:t xml:space="preserve">Praha, </w:t>
      </w:r>
      <w:r w:rsidR="1498C807">
        <w:rPr/>
        <w:t>1</w:t>
      </w:r>
      <w:r w:rsidR="0D85A985">
        <w:rPr/>
        <w:t>8</w:t>
      </w:r>
      <w:r w:rsidR="00BE16A9">
        <w:rPr/>
        <w:t xml:space="preserve">. </w:t>
      </w:r>
      <w:r w:rsidR="625BE913">
        <w:rPr/>
        <w:t xml:space="preserve">července </w:t>
      </w:r>
      <w:r w:rsidR="00BE16A9">
        <w:rPr/>
        <w:t>202</w:t>
      </w:r>
      <w:r w:rsidR="001F501D">
        <w:rPr/>
        <w:t>3</w:t>
      </w:r>
    </w:p>
    <w:p w:rsidR="007A39B8" w:rsidP="007A39B8" w:rsidRDefault="007A39B8" w14:paraId="1D4672CB" w14:textId="77777777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7A39B8" w:rsidR="001F501D" w:rsidP="007A39B8" w:rsidRDefault="48A55F41" w14:paraId="1082AA43" w14:textId="528A435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  <w:lang w:eastAsia="cs-CZ"/>
        </w:rPr>
      </w:pPr>
      <w:r w:rsidRPr="007A39B8">
        <w:rPr>
          <w:rFonts w:ascii="Arial" w:hAnsi="Arial" w:cs="Arial"/>
          <w:b/>
          <w:bCs/>
          <w:sz w:val="26"/>
          <w:szCs w:val="26"/>
        </w:rPr>
        <w:t xml:space="preserve">Analýza TPA: </w:t>
      </w:r>
      <w:r w:rsidRPr="007A39B8" w:rsidR="0D23EB31">
        <w:rPr>
          <w:rFonts w:ascii="Arial" w:hAnsi="Arial" w:cs="Arial"/>
          <w:b/>
          <w:bCs/>
          <w:sz w:val="26"/>
          <w:szCs w:val="26"/>
        </w:rPr>
        <w:t>Aktivita na M&amp;A trhu</w:t>
      </w:r>
      <w:r w:rsidRPr="007A39B8" w:rsidR="423EC8DD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39B8" w:rsidR="5C12BFD7">
        <w:rPr>
          <w:rFonts w:ascii="Arial" w:hAnsi="Arial" w:cs="Arial"/>
          <w:b/>
          <w:bCs/>
          <w:sz w:val="26"/>
          <w:szCs w:val="26"/>
        </w:rPr>
        <w:t xml:space="preserve">v regionu CCE </w:t>
      </w:r>
      <w:r w:rsidRPr="007A39B8" w:rsidR="0D23EB31">
        <w:rPr>
          <w:rFonts w:ascii="Arial" w:hAnsi="Arial" w:cs="Arial"/>
          <w:b/>
          <w:bCs/>
          <w:sz w:val="26"/>
          <w:szCs w:val="26"/>
        </w:rPr>
        <w:t>v</w:t>
      </w:r>
      <w:r w:rsidRPr="007A39B8" w:rsidR="11C053D4">
        <w:rPr>
          <w:rFonts w:ascii="Arial" w:hAnsi="Arial" w:cs="Arial"/>
          <w:b/>
          <w:bCs/>
          <w:sz w:val="26"/>
          <w:szCs w:val="26"/>
        </w:rPr>
        <w:t>e</w:t>
      </w:r>
      <w:r w:rsidRPr="007A39B8" w:rsidR="0D23EB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39B8" w:rsidR="007A39B8">
        <w:rPr>
          <w:rFonts w:ascii="Arial" w:hAnsi="Arial" w:cs="Arial"/>
          <w:b/>
          <w:bCs/>
          <w:sz w:val="26"/>
          <w:szCs w:val="26"/>
        </w:rPr>
        <w:t>druhém čtvrtletí</w:t>
      </w:r>
      <w:r w:rsidRPr="007A39B8" w:rsidR="0D23EB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39B8" w:rsidR="3DB991FF">
        <w:rPr>
          <w:rFonts w:ascii="Arial" w:hAnsi="Arial" w:cs="Arial"/>
          <w:b/>
          <w:bCs/>
          <w:sz w:val="26"/>
          <w:szCs w:val="26"/>
        </w:rPr>
        <w:t>2023</w:t>
      </w:r>
      <w:r w:rsidRPr="007A39B8" w:rsidR="007A39B8">
        <w:rPr>
          <w:rFonts w:ascii="Arial" w:hAnsi="Arial" w:cs="Arial"/>
          <w:b/>
          <w:bCs/>
          <w:sz w:val="26"/>
          <w:szCs w:val="26"/>
        </w:rPr>
        <w:t>,</w:t>
      </w:r>
      <w:r w:rsidRPr="007A39B8" w:rsidR="3DB991F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39B8" w:rsidR="383903CB">
        <w:rPr>
          <w:rFonts w:ascii="Arial" w:hAnsi="Arial" w:cs="Arial"/>
          <w:b/>
          <w:bCs/>
          <w:sz w:val="26"/>
          <w:szCs w:val="26"/>
        </w:rPr>
        <w:t xml:space="preserve">objem </w:t>
      </w:r>
      <w:r w:rsidRPr="007A39B8" w:rsidR="0D23EB31">
        <w:rPr>
          <w:rFonts w:ascii="Arial" w:hAnsi="Arial" w:cs="Arial"/>
          <w:b/>
          <w:bCs/>
          <w:sz w:val="26"/>
          <w:szCs w:val="26"/>
        </w:rPr>
        <w:t>transakcí</w:t>
      </w:r>
      <w:r w:rsidRPr="007A39B8" w:rsidR="58803E62">
        <w:rPr>
          <w:rFonts w:ascii="Arial" w:hAnsi="Arial" w:cs="Arial"/>
          <w:b/>
          <w:bCs/>
          <w:sz w:val="26"/>
          <w:szCs w:val="26"/>
        </w:rPr>
        <w:t xml:space="preserve"> oproti předchozímu čtvrtletí </w:t>
      </w:r>
      <w:r w:rsidRPr="007A39B8" w:rsidR="3F2C8302">
        <w:rPr>
          <w:rFonts w:ascii="Arial" w:hAnsi="Arial" w:cs="Arial"/>
          <w:b/>
          <w:bCs/>
          <w:sz w:val="26"/>
          <w:szCs w:val="26"/>
        </w:rPr>
        <w:t xml:space="preserve">výrazně </w:t>
      </w:r>
      <w:r w:rsidRPr="007A39B8" w:rsidR="0B427BBE">
        <w:rPr>
          <w:rFonts w:ascii="Arial" w:hAnsi="Arial" w:cs="Arial"/>
          <w:b/>
          <w:bCs/>
          <w:sz w:val="26"/>
          <w:szCs w:val="26"/>
        </w:rPr>
        <w:t>stoupl</w:t>
      </w:r>
    </w:p>
    <w:p w:rsidRPr="007A39B8" w:rsidR="007A39B8" w:rsidP="007A39B8" w:rsidRDefault="007A39B8" w14:paraId="5CA8CB40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:rsidRPr="007A39B8" w:rsidR="00414BA1" w:rsidP="007A39B8" w:rsidRDefault="00414BA1" w14:paraId="6A636391" w14:textId="67E5242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Počet i objem </w:t>
      </w:r>
      <w:r w:rsidRPr="007A39B8" w:rsidR="0DB0DAD7">
        <w:rPr>
          <w:rFonts w:eastAsia="Times New Roman"/>
          <w:b/>
          <w:bCs/>
          <w:sz w:val="22"/>
          <w:szCs w:val="22"/>
          <w:lang w:eastAsia="cs-CZ"/>
        </w:rPr>
        <w:t xml:space="preserve">celkových 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transakcí na trhu fúzí a akvizic v České republice v letošním </w:t>
      </w:r>
      <w:r w:rsidRPr="007A39B8" w:rsidR="603620A7">
        <w:rPr>
          <w:rFonts w:eastAsia="Times New Roman"/>
          <w:b/>
          <w:bCs/>
          <w:sz w:val="22"/>
          <w:szCs w:val="22"/>
          <w:lang w:eastAsia="cs-CZ"/>
        </w:rPr>
        <w:t xml:space="preserve">druhém 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čtvrtletí </w:t>
      </w:r>
      <w:r w:rsidRPr="007A39B8" w:rsidR="5948F6BA">
        <w:rPr>
          <w:rFonts w:eastAsia="Times New Roman"/>
          <w:b/>
          <w:bCs/>
          <w:sz w:val="22"/>
          <w:szCs w:val="22"/>
          <w:lang w:eastAsia="cs-CZ"/>
        </w:rPr>
        <w:t xml:space="preserve">oproti předchozímu </w:t>
      </w:r>
      <w:r w:rsidRPr="007A39B8" w:rsidR="36C5D1A3">
        <w:rPr>
          <w:rFonts w:eastAsia="Times New Roman"/>
          <w:b/>
          <w:bCs/>
          <w:sz w:val="22"/>
          <w:szCs w:val="22"/>
          <w:lang w:eastAsia="cs-CZ"/>
        </w:rPr>
        <w:t xml:space="preserve">čtvrtletí </w:t>
      </w:r>
      <w:r w:rsidRPr="007A39B8" w:rsidR="6CBDCFBB">
        <w:rPr>
          <w:rFonts w:eastAsia="Times New Roman"/>
          <w:b/>
          <w:bCs/>
          <w:sz w:val="22"/>
          <w:szCs w:val="22"/>
          <w:lang w:eastAsia="cs-CZ"/>
        </w:rPr>
        <w:t>stoupl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. Na území ČR či se zapojením ČR se uskutečnilo </w:t>
      </w:r>
      <w:r w:rsidRPr="007A39B8" w:rsidR="3211BBAF">
        <w:rPr>
          <w:rFonts w:eastAsia="Times New Roman"/>
          <w:b/>
          <w:bCs/>
          <w:sz w:val="22"/>
          <w:szCs w:val="22"/>
          <w:lang w:eastAsia="cs-CZ"/>
        </w:rPr>
        <w:t>22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Pr="007A39B8" w:rsidR="38785213">
        <w:rPr>
          <w:rFonts w:eastAsia="Times New Roman"/>
          <w:b/>
          <w:bCs/>
          <w:sz w:val="22"/>
          <w:szCs w:val="22"/>
          <w:lang w:eastAsia="cs-CZ"/>
        </w:rPr>
        <w:t xml:space="preserve">877 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>milion</w:t>
      </w:r>
      <w:r w:rsidRPr="007A39B8" w:rsidR="5F22C876">
        <w:rPr>
          <w:rFonts w:eastAsia="Times New Roman"/>
          <w:b/>
          <w:bCs/>
          <w:sz w:val="22"/>
          <w:szCs w:val="22"/>
          <w:lang w:eastAsia="cs-CZ"/>
        </w:rPr>
        <w:t>ů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eur. V</w:t>
      </w:r>
      <w:r w:rsidRPr="007A39B8" w:rsidR="06D76539">
        <w:rPr>
          <w:rFonts w:eastAsia="Times New Roman"/>
          <w:b/>
          <w:bCs/>
          <w:sz w:val="22"/>
          <w:szCs w:val="22"/>
          <w:lang w:eastAsia="cs-CZ"/>
        </w:rPr>
        <w:t xml:space="preserve"> předchozím období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to bylo </w:t>
      </w:r>
      <w:r w:rsidRPr="007A39B8" w:rsidR="039DD79F">
        <w:rPr>
          <w:rFonts w:eastAsia="Times New Roman"/>
          <w:b/>
          <w:bCs/>
          <w:sz w:val="22"/>
          <w:szCs w:val="22"/>
          <w:lang w:eastAsia="cs-CZ"/>
        </w:rPr>
        <w:t>1</w:t>
      </w:r>
      <w:r w:rsidRPr="007A39B8" w:rsidR="714D0E33">
        <w:rPr>
          <w:rFonts w:eastAsia="Times New Roman"/>
          <w:b/>
          <w:bCs/>
          <w:sz w:val="22"/>
          <w:szCs w:val="22"/>
          <w:lang w:eastAsia="cs-CZ"/>
        </w:rPr>
        <w:t xml:space="preserve">9 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transakcí za </w:t>
      </w:r>
      <w:r w:rsidRPr="007A39B8" w:rsidR="0A046E03">
        <w:rPr>
          <w:rFonts w:eastAsia="Times New Roman"/>
          <w:b/>
          <w:bCs/>
          <w:sz w:val="22"/>
          <w:szCs w:val="22"/>
          <w:lang w:eastAsia="cs-CZ"/>
        </w:rPr>
        <w:t>4</w:t>
      </w:r>
      <w:r w:rsidRPr="007A39B8" w:rsidR="77751B1B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>milion</w:t>
      </w:r>
      <w:r w:rsidRPr="007A39B8" w:rsidR="133C96C0">
        <w:rPr>
          <w:rFonts w:eastAsia="Times New Roman"/>
          <w:b/>
          <w:bCs/>
          <w:sz w:val="22"/>
          <w:szCs w:val="22"/>
          <w:lang w:eastAsia="cs-CZ"/>
        </w:rPr>
        <w:t>y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eur</w:t>
      </w:r>
      <w:r w:rsidRPr="007A39B8" w:rsidR="509F80CC">
        <w:rPr>
          <w:rFonts w:eastAsia="Times New Roman"/>
          <w:b/>
          <w:bCs/>
          <w:sz w:val="22"/>
          <w:szCs w:val="22"/>
          <w:lang w:eastAsia="cs-CZ"/>
        </w:rPr>
        <w:t>.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Největší objem transakcí se</w:t>
      </w:r>
      <w:r w:rsidRPr="007A39B8" w:rsidR="3AC8D2A1">
        <w:rPr>
          <w:rFonts w:eastAsia="Times New Roman"/>
          <w:b/>
          <w:bCs/>
          <w:sz w:val="22"/>
          <w:szCs w:val="22"/>
          <w:lang w:eastAsia="cs-CZ"/>
        </w:rPr>
        <w:t xml:space="preserve"> v ČR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 uskutečnil v o</w:t>
      </w:r>
      <w:r w:rsidRPr="007A39B8" w:rsidR="28468436">
        <w:rPr>
          <w:rFonts w:eastAsia="Times New Roman"/>
          <w:b/>
          <w:bCs/>
          <w:sz w:val="22"/>
          <w:szCs w:val="22"/>
          <w:lang w:eastAsia="cs-CZ"/>
        </w:rPr>
        <w:t>dvětví výroby spotřebitelských výrobků</w:t>
      </w:r>
      <w:r w:rsidRPr="007A39B8" w:rsidR="2081DB9E">
        <w:rPr>
          <w:rFonts w:eastAsia="Times New Roman"/>
          <w:b/>
          <w:bCs/>
          <w:sz w:val="22"/>
          <w:szCs w:val="22"/>
          <w:lang w:eastAsia="cs-CZ"/>
        </w:rPr>
        <w:t>, nemovitostí a počítačového softwaru</w:t>
      </w:r>
      <w:r w:rsidRPr="007A39B8">
        <w:rPr>
          <w:rFonts w:eastAsia="Times New Roman"/>
          <w:b/>
          <w:bCs/>
          <w:sz w:val="22"/>
          <w:szCs w:val="22"/>
          <w:lang w:eastAsia="cs-CZ"/>
        </w:rPr>
        <w:t xml:space="preserve">. Vyplývá to ze statistik poradenské společnosti TPA. </w:t>
      </w:r>
    </w:p>
    <w:p w:rsidRPr="007A39B8" w:rsidR="007B4CB7" w:rsidP="007A39B8" w:rsidRDefault="007B4CB7" w14:paraId="61FBAEA5" w14:textId="0F67CC1B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Pr="007A39B8" w:rsidR="7A56B738" w:rsidP="007A39B8" w:rsidRDefault="7A56B738" w14:paraId="6C0557D6" w14:textId="38A9193B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7A39B8">
        <w:rPr>
          <w:rFonts w:eastAsia="Times New Roman"/>
          <w:sz w:val="22"/>
          <w:szCs w:val="22"/>
          <w:lang w:eastAsia="cs-CZ"/>
        </w:rPr>
        <w:t>Nej</w:t>
      </w:r>
      <w:r w:rsidRPr="007A39B8" w:rsidR="4D4FA171">
        <w:rPr>
          <w:rFonts w:eastAsia="Times New Roman"/>
          <w:sz w:val="22"/>
          <w:szCs w:val="22"/>
          <w:lang w:eastAsia="cs-CZ"/>
        </w:rPr>
        <w:t xml:space="preserve">větší </w:t>
      </w:r>
      <w:r w:rsidRPr="007A39B8" w:rsidR="45A79B91">
        <w:rPr>
          <w:rFonts w:eastAsia="Times New Roman"/>
          <w:sz w:val="22"/>
          <w:szCs w:val="22"/>
          <w:lang w:eastAsia="cs-CZ"/>
        </w:rPr>
        <w:t xml:space="preserve">zveřejněnou transakcí na území ČR ve 2Q 2023 byla akvizice české nadnárodní společnosti </w:t>
      </w:r>
      <w:proofErr w:type="spellStart"/>
      <w:r w:rsidRPr="007A39B8" w:rsidR="45A79B91">
        <w:rPr>
          <w:rFonts w:eastAsia="Times New Roman"/>
          <w:sz w:val="22"/>
          <w:szCs w:val="22"/>
          <w:lang w:eastAsia="cs-CZ"/>
        </w:rPr>
        <w:t>Meopta</w:t>
      </w:r>
      <w:proofErr w:type="spellEnd"/>
      <w:r w:rsidRPr="007A39B8" w:rsidR="45A79B91">
        <w:rPr>
          <w:rFonts w:eastAsia="Times New Roman"/>
          <w:sz w:val="22"/>
          <w:szCs w:val="22"/>
          <w:lang w:eastAsia="cs-CZ"/>
        </w:rPr>
        <w:t xml:space="preserve"> – Optika s.r.o. působící v oblasti výzkumu, vývoje, designu, výroby a montáže optických a mechanických komponentů. Nabyvatelem majoritního podílů se stane nadnárodní investiční fond </w:t>
      </w:r>
      <w:proofErr w:type="spellStart"/>
      <w:r w:rsidRPr="007A39B8" w:rsidR="45A79B91">
        <w:rPr>
          <w:rFonts w:eastAsia="Times New Roman"/>
          <w:sz w:val="22"/>
          <w:szCs w:val="22"/>
          <w:lang w:eastAsia="cs-CZ"/>
        </w:rPr>
        <w:t>Carlyle</w:t>
      </w:r>
      <w:proofErr w:type="spellEnd"/>
      <w:r w:rsidRPr="007A39B8" w:rsidR="45A79B91">
        <w:rPr>
          <w:rFonts w:eastAsia="Times New Roman"/>
          <w:sz w:val="22"/>
          <w:szCs w:val="22"/>
          <w:lang w:eastAsia="cs-CZ"/>
        </w:rPr>
        <w:t xml:space="preserve"> Group, kterému již v Česku patři start-up </w:t>
      </w:r>
      <w:proofErr w:type="spellStart"/>
      <w:r w:rsidRPr="007A39B8" w:rsidR="45A79B91">
        <w:rPr>
          <w:rFonts w:eastAsia="Times New Roman"/>
          <w:sz w:val="22"/>
          <w:szCs w:val="22"/>
          <w:lang w:eastAsia="cs-CZ"/>
        </w:rPr>
        <w:t>Phrase</w:t>
      </w:r>
      <w:proofErr w:type="spellEnd"/>
      <w:r w:rsidRPr="007A39B8" w:rsidR="45A79B91">
        <w:rPr>
          <w:rFonts w:eastAsia="Times New Roman"/>
          <w:sz w:val="22"/>
          <w:szCs w:val="22"/>
          <w:lang w:eastAsia="cs-CZ"/>
        </w:rPr>
        <w:t xml:space="preserve"> vyvíjející cloudovou platformu pro automatizaci a lepší efektivitu jazykových překladů</w:t>
      </w:r>
      <w:r w:rsidRPr="007A39B8" w:rsidR="74A41C1E">
        <w:rPr>
          <w:rFonts w:eastAsia="Times New Roman"/>
          <w:sz w:val="22"/>
          <w:szCs w:val="22"/>
          <w:lang w:eastAsia="cs-CZ"/>
        </w:rPr>
        <w:t>.</w:t>
      </w:r>
      <w:r w:rsidRPr="007A39B8" w:rsidR="7EEC21A4">
        <w:rPr>
          <w:rFonts w:eastAsia="Times New Roman"/>
          <w:sz w:val="22"/>
          <w:szCs w:val="22"/>
          <w:lang w:eastAsia="cs-CZ"/>
        </w:rPr>
        <w:t xml:space="preserve"> </w:t>
      </w:r>
      <w:r w:rsidRPr="007A39B8" w:rsidR="27B88392">
        <w:rPr>
          <w:rFonts w:eastAsia="Times New Roman"/>
          <w:i/>
          <w:iCs/>
          <w:sz w:val="22"/>
          <w:szCs w:val="22"/>
          <w:lang w:eastAsia="cs-CZ"/>
        </w:rPr>
        <w:t>“</w:t>
      </w:r>
      <w:r w:rsidRPr="007A39B8" w:rsidR="45A79B91">
        <w:rPr>
          <w:rFonts w:eastAsia="Times New Roman"/>
          <w:i/>
          <w:iCs/>
          <w:sz w:val="22"/>
          <w:szCs w:val="22"/>
          <w:lang w:eastAsia="cs-CZ"/>
        </w:rPr>
        <w:t xml:space="preserve">Hodnota transakce činí 700 mil. EUR a jedná se </w:t>
      </w:r>
      <w:r w:rsidRPr="007A39B8" w:rsidR="6F1B5F1C">
        <w:rPr>
          <w:rFonts w:eastAsia="Times New Roman"/>
          <w:i/>
          <w:iCs/>
          <w:sz w:val="22"/>
          <w:szCs w:val="22"/>
          <w:lang w:eastAsia="cs-CZ"/>
        </w:rPr>
        <w:t xml:space="preserve">tak </w:t>
      </w:r>
      <w:r w:rsidRPr="007A39B8" w:rsidR="45A79B91">
        <w:rPr>
          <w:rFonts w:eastAsia="Times New Roman"/>
          <w:i/>
          <w:iCs/>
          <w:sz w:val="22"/>
          <w:szCs w:val="22"/>
          <w:lang w:eastAsia="cs-CZ"/>
        </w:rPr>
        <w:t>o nejvýznamnější transakci na území ČR v roce 2023</w:t>
      </w:r>
      <w:r w:rsidRPr="007A39B8" w:rsidR="0DA10B06">
        <w:rPr>
          <w:rFonts w:eastAsia="Times New Roman"/>
          <w:i/>
          <w:iCs/>
          <w:sz w:val="22"/>
          <w:szCs w:val="22"/>
          <w:lang w:eastAsia="cs-CZ"/>
        </w:rPr>
        <w:t>,”</w:t>
      </w:r>
      <w:r w:rsidRPr="007A39B8" w:rsidR="0DA10B06">
        <w:rPr>
          <w:rFonts w:eastAsia="Times New Roman"/>
          <w:sz w:val="22"/>
          <w:szCs w:val="22"/>
          <w:lang w:eastAsia="cs-CZ"/>
        </w:rPr>
        <w:t xml:space="preserve"> doplnil </w:t>
      </w:r>
      <w:r w:rsidRPr="007A39B8" w:rsidR="0DA10B06">
        <w:rPr>
          <w:sz w:val="22"/>
          <w:szCs w:val="22"/>
        </w:rPr>
        <w:t xml:space="preserve">Jiří Hlaváč partner TPA </w:t>
      </w:r>
      <w:proofErr w:type="spellStart"/>
      <w:r w:rsidRPr="007A39B8" w:rsidR="0DA10B06">
        <w:rPr>
          <w:sz w:val="22"/>
          <w:szCs w:val="22"/>
        </w:rPr>
        <w:t>Valuation</w:t>
      </w:r>
      <w:proofErr w:type="spellEnd"/>
      <w:r w:rsidRPr="007A39B8" w:rsidR="0DA10B06">
        <w:rPr>
          <w:sz w:val="22"/>
          <w:szCs w:val="22"/>
        </w:rPr>
        <w:t xml:space="preserve"> &amp; Advisory.</w:t>
      </w:r>
    </w:p>
    <w:p w:rsidRPr="007A39B8" w:rsidR="7FA497D7" w:rsidP="007A39B8" w:rsidRDefault="7FA497D7" w14:paraId="7D226C75" w14:textId="4940225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7A39B8" w:rsidR="007B4CB7" w:rsidP="007A39B8" w:rsidRDefault="00414BA1" w14:paraId="5FC94603" w14:textId="4EABAFFE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7A39B8">
        <w:rPr>
          <w:rFonts w:eastAsia="Times New Roman"/>
          <w:sz w:val="22"/>
          <w:szCs w:val="22"/>
          <w:lang w:eastAsia="cs-CZ"/>
        </w:rPr>
        <w:t xml:space="preserve">V celém středoevropském regionu (Albánie, Bulharsko, Černá Hora, Česká republika, Chorvatsko, Maďarsko, Polsko, Rakousko, Rumunsko, Slovensko, Slovinsko a Srbsko) TPA registruje </w:t>
      </w:r>
      <w:r w:rsidRPr="007A39B8" w:rsidR="5DDCD4EF">
        <w:rPr>
          <w:rFonts w:eastAsia="Times New Roman"/>
          <w:sz w:val="22"/>
          <w:szCs w:val="22"/>
          <w:lang w:eastAsia="cs-CZ"/>
        </w:rPr>
        <w:t>oproti předchozímu čtvrtletí snížení počtu uskutečněných transakcí přibližně o 17,5 %</w:t>
      </w:r>
      <w:r w:rsidRPr="007A39B8" w:rsidR="6C9011C9">
        <w:rPr>
          <w:rFonts w:eastAsia="Times New Roman"/>
          <w:sz w:val="22"/>
          <w:szCs w:val="22"/>
          <w:lang w:eastAsia="cs-CZ"/>
        </w:rPr>
        <w:t xml:space="preserve"> </w:t>
      </w:r>
      <w:r w:rsidRPr="007A39B8" w:rsidR="007A39B8">
        <w:rPr>
          <w:rFonts w:eastAsia="Times New Roman"/>
          <w:sz w:val="22"/>
          <w:szCs w:val="22"/>
          <w:lang w:eastAsia="cs-CZ"/>
        </w:rPr>
        <w:t>(</w:t>
      </w:r>
      <w:r w:rsidRPr="007A39B8" w:rsidR="6C9011C9">
        <w:rPr>
          <w:rFonts w:eastAsia="Times New Roman"/>
          <w:sz w:val="22"/>
          <w:szCs w:val="22"/>
          <w:lang w:eastAsia="cs-CZ"/>
        </w:rPr>
        <w:t>z 217 na 179)</w:t>
      </w:r>
      <w:r w:rsidRPr="007A39B8" w:rsidR="69249BAF">
        <w:rPr>
          <w:rFonts w:eastAsia="Times New Roman"/>
          <w:sz w:val="22"/>
          <w:szCs w:val="22"/>
          <w:lang w:eastAsia="cs-CZ"/>
        </w:rPr>
        <w:t xml:space="preserve">. Jejich objem však stoupl </w:t>
      </w:r>
      <w:r w:rsidRPr="007A39B8" w:rsidR="6D1443EB">
        <w:rPr>
          <w:rFonts w:eastAsia="Times New Roman"/>
          <w:sz w:val="22"/>
          <w:szCs w:val="22"/>
          <w:lang w:eastAsia="cs-CZ"/>
        </w:rPr>
        <w:t xml:space="preserve">o 47 % </w:t>
      </w:r>
      <w:r w:rsidRPr="007A39B8" w:rsidR="69249BAF">
        <w:rPr>
          <w:rFonts w:eastAsia="Times New Roman"/>
          <w:sz w:val="22"/>
          <w:szCs w:val="22"/>
          <w:lang w:eastAsia="cs-CZ"/>
        </w:rPr>
        <w:t xml:space="preserve">na </w:t>
      </w:r>
      <w:r w:rsidRPr="007A39B8" w:rsidR="7C13742E">
        <w:rPr>
          <w:rFonts w:eastAsia="Times New Roman"/>
          <w:sz w:val="22"/>
          <w:szCs w:val="22"/>
          <w:lang w:eastAsia="cs-CZ"/>
        </w:rPr>
        <w:t xml:space="preserve">6 </w:t>
      </w:r>
      <w:r w:rsidRPr="007A39B8" w:rsidR="69249BAF">
        <w:rPr>
          <w:rFonts w:eastAsia="Times New Roman"/>
          <w:sz w:val="22"/>
          <w:szCs w:val="22"/>
          <w:lang w:eastAsia="cs-CZ"/>
        </w:rPr>
        <w:t>miliard eur z</w:t>
      </w:r>
      <w:r w:rsidRPr="007A39B8" w:rsidR="15861CC3">
        <w:rPr>
          <w:rFonts w:eastAsia="Times New Roman"/>
          <w:sz w:val="22"/>
          <w:szCs w:val="22"/>
          <w:lang w:eastAsia="cs-CZ"/>
        </w:rPr>
        <w:t>e</w:t>
      </w:r>
      <w:r w:rsidRPr="007A39B8" w:rsidR="69249BAF">
        <w:rPr>
          <w:rFonts w:eastAsia="Times New Roman"/>
          <w:sz w:val="22"/>
          <w:szCs w:val="22"/>
          <w:lang w:eastAsia="cs-CZ"/>
        </w:rPr>
        <w:t> </w:t>
      </w:r>
      <w:r w:rsidRPr="007A39B8" w:rsidR="2808C856">
        <w:rPr>
          <w:rFonts w:eastAsia="Times New Roman"/>
          <w:sz w:val="22"/>
          <w:szCs w:val="22"/>
          <w:lang w:eastAsia="cs-CZ"/>
        </w:rPr>
        <w:t>4</w:t>
      </w:r>
      <w:r w:rsidRPr="007A39B8" w:rsidR="69249BAF">
        <w:rPr>
          <w:rFonts w:eastAsia="Times New Roman"/>
          <w:sz w:val="22"/>
          <w:szCs w:val="22"/>
          <w:lang w:eastAsia="cs-CZ"/>
        </w:rPr>
        <w:t xml:space="preserve"> miliard eur</w:t>
      </w:r>
      <w:r w:rsidRPr="007A39B8" w:rsidR="4BE28462">
        <w:rPr>
          <w:rFonts w:eastAsia="Times New Roman"/>
          <w:sz w:val="22"/>
          <w:szCs w:val="22"/>
          <w:lang w:eastAsia="cs-CZ"/>
        </w:rPr>
        <w:t xml:space="preserve"> v předchozím </w:t>
      </w:r>
      <w:r w:rsidRPr="007A39B8" w:rsidR="14920391">
        <w:rPr>
          <w:rFonts w:eastAsia="Times New Roman"/>
          <w:sz w:val="22"/>
          <w:szCs w:val="22"/>
          <w:lang w:eastAsia="cs-CZ"/>
        </w:rPr>
        <w:t>období</w:t>
      </w:r>
      <w:r w:rsidRPr="007A39B8" w:rsidR="69249BAF">
        <w:rPr>
          <w:rFonts w:eastAsia="Times New Roman"/>
          <w:sz w:val="22"/>
          <w:szCs w:val="22"/>
          <w:lang w:eastAsia="cs-CZ"/>
        </w:rPr>
        <w:t>.</w:t>
      </w:r>
      <w:r w:rsidRPr="007A39B8" w:rsidR="41D101FA">
        <w:rPr>
          <w:rFonts w:eastAsia="Times New Roman"/>
          <w:sz w:val="22"/>
          <w:szCs w:val="22"/>
          <w:lang w:eastAsia="cs-CZ"/>
        </w:rPr>
        <w:t xml:space="preserve"> </w:t>
      </w:r>
      <w:r w:rsidRPr="007A39B8" w:rsidR="41D101FA">
        <w:rPr>
          <w:rFonts w:eastAsia="Times New Roman"/>
          <w:i/>
          <w:iCs/>
          <w:sz w:val="22"/>
          <w:szCs w:val="22"/>
          <w:lang w:eastAsia="cs-CZ"/>
        </w:rPr>
        <w:t xml:space="preserve">„Největší objem transakcí v regionu CEE jsme zaregistrovali ve druhém čtvrtletí v odvětví dopravy/logistiky, telekomunikací a počítačového softwaru,” </w:t>
      </w:r>
      <w:r w:rsidRPr="007A39B8" w:rsidR="41D101FA">
        <w:rPr>
          <w:rFonts w:eastAsia="Times New Roman"/>
          <w:sz w:val="22"/>
          <w:szCs w:val="22"/>
          <w:lang w:eastAsia="cs-CZ"/>
        </w:rPr>
        <w:t>uvedl Hlaváč.</w:t>
      </w:r>
    </w:p>
    <w:p w:rsidRPr="007A39B8" w:rsidR="007B4CB7" w:rsidP="007A39B8" w:rsidRDefault="007B4CB7" w14:paraId="59438FD2" w14:textId="42146BD2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7A39B8" w:rsidR="007B4CB7" w:rsidP="007A39B8" w:rsidRDefault="41D101FA" w14:paraId="27B16326" w14:textId="718674C5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7A39B8">
        <w:rPr>
          <w:rFonts w:eastAsia="Times New Roman"/>
          <w:sz w:val="22"/>
          <w:szCs w:val="22"/>
          <w:lang w:eastAsia="cs-CZ"/>
        </w:rPr>
        <w:t>N</w:t>
      </w:r>
      <w:r w:rsidRPr="007A39B8" w:rsidR="616E8CBA">
        <w:rPr>
          <w:rFonts w:eastAsia="Times New Roman"/>
          <w:sz w:val="22"/>
          <w:szCs w:val="22"/>
          <w:lang w:eastAsia="cs-CZ"/>
        </w:rPr>
        <w:t xml:space="preserve">ejvýznamnější </w:t>
      </w:r>
      <w:r w:rsidRPr="007A39B8">
        <w:rPr>
          <w:rFonts w:eastAsia="Times New Roman"/>
          <w:sz w:val="22"/>
          <w:szCs w:val="22"/>
          <w:lang w:eastAsia="cs-CZ"/>
        </w:rPr>
        <w:t xml:space="preserve">zveřejněnou transakcí na území CEE ve 2Q 2023 byl prodej rakouské společnosti </w:t>
      </w:r>
      <w:proofErr w:type="spellStart"/>
      <w:r w:rsidRPr="007A39B8">
        <w:rPr>
          <w:rFonts w:eastAsia="Times New Roman"/>
          <w:sz w:val="22"/>
          <w:szCs w:val="22"/>
          <w:lang w:eastAsia="cs-CZ"/>
        </w:rPr>
        <w:t>Cargo</w:t>
      </w:r>
      <w:proofErr w:type="spellEnd"/>
      <w:r w:rsidRPr="007A39B8">
        <w:rPr>
          <w:rFonts w:eastAsia="Times New Roman"/>
          <w:sz w:val="22"/>
          <w:szCs w:val="22"/>
          <w:lang w:eastAsia="cs-CZ"/>
        </w:rPr>
        <w:t xml:space="preserve">-Partner </w:t>
      </w:r>
      <w:proofErr w:type="spellStart"/>
      <w:r w:rsidRPr="007A39B8">
        <w:rPr>
          <w:rFonts w:eastAsia="Times New Roman"/>
          <w:sz w:val="22"/>
          <w:szCs w:val="22"/>
          <w:lang w:eastAsia="cs-CZ"/>
        </w:rPr>
        <w:t>GmbH</w:t>
      </w:r>
      <w:proofErr w:type="spellEnd"/>
      <w:r w:rsidRPr="007A39B8">
        <w:rPr>
          <w:rFonts w:eastAsia="Times New Roman"/>
          <w:sz w:val="22"/>
          <w:szCs w:val="22"/>
          <w:lang w:eastAsia="cs-CZ"/>
        </w:rPr>
        <w:t xml:space="preserve"> působící v odvětví logistiky. Nabyvatelem společnosti se stala japonská logistická společnost s celosvětovou působností </w:t>
      </w:r>
      <w:proofErr w:type="spellStart"/>
      <w:r w:rsidRPr="007A39B8">
        <w:rPr>
          <w:rFonts w:eastAsia="Times New Roman"/>
          <w:sz w:val="22"/>
          <w:szCs w:val="22"/>
          <w:lang w:eastAsia="cs-CZ"/>
        </w:rPr>
        <w:t>Nippon</w:t>
      </w:r>
      <w:proofErr w:type="spellEnd"/>
      <w:r w:rsidRPr="007A39B8">
        <w:rPr>
          <w:rFonts w:eastAsia="Times New Roman"/>
          <w:sz w:val="22"/>
          <w:szCs w:val="22"/>
          <w:lang w:eastAsia="cs-CZ"/>
        </w:rPr>
        <w:t xml:space="preserve"> Express Group. Hodnota transakce činí 1 400 mil. EUR. Akvizice navazuje na dlouhodobý plán společnosti </w:t>
      </w:r>
      <w:proofErr w:type="spellStart"/>
      <w:r w:rsidRPr="007A39B8">
        <w:rPr>
          <w:rFonts w:eastAsia="Times New Roman"/>
          <w:sz w:val="22"/>
          <w:szCs w:val="22"/>
          <w:lang w:eastAsia="cs-CZ"/>
        </w:rPr>
        <w:t>Nippon</w:t>
      </w:r>
      <w:proofErr w:type="spellEnd"/>
      <w:r w:rsidRPr="007A39B8">
        <w:rPr>
          <w:rFonts w:eastAsia="Times New Roman"/>
          <w:sz w:val="22"/>
          <w:szCs w:val="22"/>
          <w:lang w:eastAsia="cs-CZ"/>
        </w:rPr>
        <w:t xml:space="preserve"> spočívající v </w:t>
      </w:r>
      <w:r w:rsidRPr="007A39B8" w:rsidR="25E70183">
        <w:rPr>
          <w:rFonts w:eastAsia="Times New Roman"/>
          <w:sz w:val="22"/>
          <w:szCs w:val="22"/>
          <w:lang w:eastAsia="cs-CZ"/>
        </w:rPr>
        <w:t>globální</w:t>
      </w:r>
      <w:r w:rsidRPr="007A39B8" w:rsidR="0239750A">
        <w:rPr>
          <w:rFonts w:eastAsia="Times New Roman"/>
          <w:sz w:val="22"/>
          <w:szCs w:val="22"/>
          <w:lang w:eastAsia="cs-CZ"/>
        </w:rPr>
        <w:t>m</w:t>
      </w:r>
      <w:r w:rsidRPr="007A39B8" w:rsidR="25E70183">
        <w:rPr>
          <w:rFonts w:eastAsia="Times New Roman"/>
          <w:sz w:val="22"/>
          <w:szCs w:val="22"/>
          <w:lang w:eastAsia="cs-CZ"/>
        </w:rPr>
        <w:t xml:space="preserve"> </w:t>
      </w:r>
      <w:r w:rsidRPr="007A39B8">
        <w:rPr>
          <w:rFonts w:eastAsia="Times New Roman"/>
          <w:sz w:val="22"/>
          <w:szCs w:val="22"/>
          <w:lang w:eastAsia="cs-CZ"/>
        </w:rPr>
        <w:t>rozšíření</w:t>
      </w:r>
      <w:r w:rsidRPr="007A39B8" w:rsidR="77E7BF1A">
        <w:rPr>
          <w:rFonts w:eastAsia="Times New Roman"/>
          <w:sz w:val="22"/>
          <w:szCs w:val="22"/>
          <w:lang w:eastAsia="cs-CZ"/>
        </w:rPr>
        <w:t>m</w:t>
      </w:r>
      <w:r w:rsidRPr="007A39B8" w:rsidR="33576D49">
        <w:rPr>
          <w:rFonts w:eastAsia="Times New Roman"/>
          <w:sz w:val="22"/>
          <w:szCs w:val="22"/>
          <w:lang w:eastAsia="cs-CZ"/>
        </w:rPr>
        <w:t xml:space="preserve"> své</w:t>
      </w:r>
      <w:r w:rsidRPr="007A39B8">
        <w:rPr>
          <w:rFonts w:eastAsia="Times New Roman"/>
          <w:sz w:val="22"/>
          <w:szCs w:val="22"/>
          <w:lang w:eastAsia="cs-CZ"/>
        </w:rPr>
        <w:t xml:space="preserve"> logistické sítě, především pak ve střední a východní Evropě. </w:t>
      </w:r>
    </w:p>
    <w:p w:rsidRPr="007A39B8" w:rsidR="007B4CB7" w:rsidP="007A39B8" w:rsidRDefault="007B4CB7" w14:paraId="00AF505B" w14:textId="5FF5E03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7B4CB7" w:rsidP="007A39B8" w:rsidRDefault="55517EB9" w14:paraId="13A3CF63" w14:textId="7A57084E">
      <w:pPr>
        <w:pStyle w:val="Default"/>
        <w:spacing w:line="264" w:lineRule="auto"/>
        <w:jc w:val="both"/>
        <w:rPr>
          <w:sz w:val="22"/>
          <w:szCs w:val="22"/>
        </w:rPr>
      </w:pPr>
      <w:r w:rsidRPr="007A39B8">
        <w:rPr>
          <w:rFonts w:eastAsia="Times New Roman"/>
          <w:sz w:val="22"/>
          <w:szCs w:val="22"/>
          <w:lang w:eastAsia="cs-CZ"/>
        </w:rPr>
        <w:t>“</w:t>
      </w:r>
      <w:r w:rsidRPr="007A39B8" w:rsidR="1624654F">
        <w:rPr>
          <w:rFonts w:eastAsia="Times New Roman"/>
          <w:i/>
          <w:iCs/>
          <w:sz w:val="22"/>
          <w:szCs w:val="22"/>
          <w:lang w:eastAsia="cs-CZ"/>
        </w:rPr>
        <w:t>Na trhu se v nadcházejících měsících očekává opět nárůst M&amp;A aktivity. Aktuálně lze již určité signály v tomto směru pozorovat. Není ale zřejmé, zda se zvýšená aktivita ve větší míře projeví již v druhé polovině roku 2023</w:t>
      </w:r>
      <w:r w:rsidRPr="007A39B8" w:rsidR="2F90391C">
        <w:rPr>
          <w:rFonts w:eastAsia="Times New Roman"/>
          <w:i/>
          <w:iCs/>
          <w:sz w:val="22"/>
          <w:szCs w:val="22"/>
          <w:lang w:eastAsia="cs-CZ"/>
        </w:rPr>
        <w:t>,</w:t>
      </w:r>
      <w:r w:rsidRPr="007A39B8" w:rsidR="1624654F">
        <w:rPr>
          <w:rFonts w:eastAsia="Times New Roman"/>
          <w:i/>
          <w:iCs/>
          <w:sz w:val="22"/>
          <w:szCs w:val="22"/>
          <w:lang w:eastAsia="cs-CZ"/>
        </w:rPr>
        <w:t xml:space="preserve"> nebo až v průběhu roku 2024. Časování bude souviset s celkovým </w:t>
      </w:r>
      <w:r w:rsidRPr="007A39B8" w:rsidR="3F9D8B55">
        <w:rPr>
          <w:rFonts w:eastAsia="Times New Roman"/>
          <w:i/>
          <w:iCs/>
          <w:sz w:val="22"/>
          <w:szCs w:val="22"/>
          <w:lang w:eastAsia="cs-CZ"/>
        </w:rPr>
        <w:t>vývojem ekonomiky a makroekonomických ukazatelů</w:t>
      </w:r>
      <w:r w:rsidRPr="007A39B8" w:rsidR="0C2C7BDA">
        <w:rPr>
          <w:rFonts w:eastAsia="Times New Roman"/>
          <w:i/>
          <w:iCs/>
          <w:sz w:val="22"/>
          <w:szCs w:val="22"/>
          <w:lang w:eastAsia="cs-CZ"/>
        </w:rPr>
        <w:t>,</w:t>
      </w:r>
      <w:r w:rsidRPr="007A39B8" w:rsidR="13F663EB">
        <w:rPr>
          <w:rFonts w:eastAsia="Times New Roman"/>
          <w:i/>
          <w:iCs/>
          <w:sz w:val="22"/>
          <w:szCs w:val="22"/>
          <w:lang w:eastAsia="cs-CZ"/>
        </w:rPr>
        <w:t>”</w:t>
      </w:r>
      <w:r w:rsidRPr="007A39B8" w:rsidR="0C2C7BDA">
        <w:rPr>
          <w:rFonts w:eastAsia="Times New Roman"/>
          <w:sz w:val="22"/>
          <w:szCs w:val="22"/>
          <w:lang w:eastAsia="cs-CZ"/>
        </w:rPr>
        <w:t xml:space="preserve"> nastínil </w:t>
      </w:r>
      <w:r w:rsidRPr="007A39B8" w:rsidR="11323DC9">
        <w:rPr>
          <w:rFonts w:eastAsia="Times New Roman"/>
          <w:sz w:val="22"/>
          <w:szCs w:val="22"/>
          <w:lang w:eastAsia="cs-CZ"/>
        </w:rPr>
        <w:t xml:space="preserve">očekávaný </w:t>
      </w:r>
      <w:r w:rsidRPr="007A39B8" w:rsidR="0C2C7BDA">
        <w:rPr>
          <w:rFonts w:eastAsia="Times New Roman"/>
          <w:sz w:val="22"/>
          <w:szCs w:val="22"/>
          <w:lang w:eastAsia="cs-CZ"/>
        </w:rPr>
        <w:t xml:space="preserve">vývoj </w:t>
      </w:r>
      <w:r w:rsidRPr="007A39B8" w:rsidR="008C35C6">
        <w:rPr>
          <w:rFonts w:eastAsia="Times New Roman"/>
          <w:sz w:val="22"/>
          <w:szCs w:val="22"/>
          <w:lang w:eastAsia="cs-CZ"/>
        </w:rPr>
        <w:t xml:space="preserve">Jiří </w:t>
      </w:r>
      <w:r w:rsidRPr="007A39B8" w:rsidR="0C2C7BDA">
        <w:rPr>
          <w:rFonts w:eastAsia="Times New Roman"/>
          <w:sz w:val="22"/>
          <w:szCs w:val="22"/>
          <w:lang w:eastAsia="cs-CZ"/>
        </w:rPr>
        <w:t xml:space="preserve">Hlaváč, partner TPA </w:t>
      </w:r>
      <w:proofErr w:type="spellStart"/>
      <w:r w:rsidRPr="007A39B8" w:rsidR="0C2C7BDA">
        <w:rPr>
          <w:sz w:val="22"/>
          <w:szCs w:val="22"/>
        </w:rPr>
        <w:t>Valuation</w:t>
      </w:r>
      <w:proofErr w:type="spellEnd"/>
      <w:r w:rsidRPr="007A39B8" w:rsidR="0C2C7BDA">
        <w:rPr>
          <w:sz w:val="22"/>
          <w:szCs w:val="22"/>
        </w:rPr>
        <w:t xml:space="preserve"> &amp; Advisory.</w:t>
      </w:r>
    </w:p>
    <w:p w:rsidRPr="007A39B8" w:rsidR="007A39B8" w:rsidP="007A39B8" w:rsidRDefault="007A39B8" w14:paraId="622C5243" w14:textId="77777777">
      <w:pPr>
        <w:pStyle w:val="Default"/>
        <w:spacing w:line="264" w:lineRule="auto"/>
        <w:jc w:val="both"/>
        <w:rPr>
          <w:sz w:val="22"/>
          <w:szCs w:val="22"/>
        </w:rPr>
      </w:pPr>
    </w:p>
    <w:p w:rsidRPr="007A39B8" w:rsidR="008C35C6" w:rsidP="007A39B8" w:rsidRDefault="008C35C6" w14:paraId="577BEA0C" w14:textId="569063F4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7A39B8">
        <w:rPr>
          <w:rFonts w:eastAsia="Times New Roman"/>
          <w:sz w:val="22"/>
          <w:szCs w:val="22"/>
          <w:lang w:eastAsia="cs-CZ"/>
        </w:rPr>
        <w:t>TPA upozor</w:t>
      </w:r>
      <w:r w:rsidR="007A39B8">
        <w:rPr>
          <w:rFonts w:eastAsia="Times New Roman"/>
          <w:sz w:val="22"/>
          <w:szCs w:val="22"/>
          <w:lang w:eastAsia="cs-CZ"/>
        </w:rPr>
        <w:t>ňuje</w:t>
      </w:r>
      <w:r w:rsidRPr="007A39B8">
        <w:rPr>
          <w:rFonts w:eastAsia="Times New Roman"/>
          <w:sz w:val="22"/>
          <w:szCs w:val="22"/>
          <w:lang w:eastAsia="cs-CZ"/>
        </w:rPr>
        <w:t xml:space="preserve">, že </w:t>
      </w:r>
      <w:r w:rsidRPr="007A39B8">
        <w:rPr>
          <w:rFonts w:eastAsia="Times New Roman"/>
          <w:sz w:val="22"/>
          <w:szCs w:val="22"/>
        </w:rPr>
        <w:t xml:space="preserve">u transakcí se známou hodnotou došlo v první polovině roku 2023 ke zvýšení mediánu násobku EBITDA na 9 (oproti hodnotě 7 v roce 2022). Vývoj tohoto násobku a jeho finální výši za rok 2023 mohou ale ještě ovlivnit tzv. nucené prodeje, protože </w:t>
      </w:r>
      <w:r w:rsidRPr="007A39B8">
        <w:rPr>
          <w:rFonts w:eastAsia="Times New Roman"/>
          <w:sz w:val="22"/>
          <w:szCs w:val="22"/>
        </w:rPr>
        <w:lastRenderedPageBreak/>
        <w:t xml:space="preserve">v posledním období je zřejmý v CZ a SK výrazný nárůst insolvenčních návrhů. Prodeje v rámci insolvenčních řízení mají určité časové zpoždění, takže se do statistik zatím </w:t>
      </w:r>
      <w:r w:rsidR="007A39B8">
        <w:rPr>
          <w:rFonts w:eastAsia="Times New Roman"/>
          <w:sz w:val="22"/>
          <w:szCs w:val="22"/>
        </w:rPr>
        <w:t>nepromítly</w:t>
      </w:r>
      <w:r w:rsidRPr="007A39B8">
        <w:rPr>
          <w:rFonts w:eastAsia="Times New Roman"/>
          <w:sz w:val="22"/>
          <w:szCs w:val="22"/>
        </w:rPr>
        <w:t>.</w:t>
      </w:r>
    </w:p>
    <w:p w:rsidRPr="001F501D" w:rsidR="007B4CB7" w:rsidP="007A39B8" w:rsidRDefault="007B4CB7" w14:paraId="1C0DEB52" w14:textId="7C2CE002">
      <w:pPr>
        <w:pStyle w:val="Default"/>
        <w:spacing w:line="264" w:lineRule="auto"/>
        <w:jc w:val="both"/>
        <w:rPr>
          <w:rFonts w:eastAsia="Times New Roman" w:asciiTheme="minorHAnsi" w:hAnsiTheme="minorHAnsi" w:cstheme="minorBidi"/>
          <w:lang w:eastAsia="cs-CZ"/>
        </w:rPr>
      </w:pPr>
    </w:p>
    <w:p w:rsidR="00021254" w:rsidP="003916F2" w:rsidRDefault="00021254" w14:paraId="368A6582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Pr="007A39B8" w:rsidR="00EB1C5A" w:rsidP="007A39B8" w:rsidRDefault="00EB1C5A" w14:paraId="766502C4" w14:textId="77777777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:rsidRPr="007A39B8" w:rsidR="00EB1C5A" w:rsidP="007A39B8" w:rsidRDefault="002A3294" w14:paraId="1C28118A" w14:textId="73FE04A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7A39B8">
        <w:rPr>
          <w:rFonts w:ascii="Arial" w:hAnsi="Arial" w:cs="Arial"/>
          <w:sz w:val="20"/>
          <w:szCs w:val="20"/>
        </w:rPr>
        <w:t>Žitnáková</w:t>
      </w:r>
      <w:proofErr w:type="spellEnd"/>
    </w:p>
    <w:p w:rsidRPr="007A39B8" w:rsidR="00EB1C5A" w:rsidP="007A39B8" w:rsidRDefault="00EB1C5A" w14:paraId="4835AA2F" w14:textId="77777777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39B8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7A39B8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Pr="007A39B8" w:rsidR="00EB1C5A" w:rsidP="007A39B8" w:rsidRDefault="00EB1C5A" w14:paraId="4DCE98C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:rsidRPr="007A39B8" w:rsidR="00EB1C5A" w:rsidP="007A39B8" w:rsidRDefault="00EB1C5A" w14:paraId="09C6E92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:rsidRPr="007A39B8" w:rsidR="00EB1C5A" w:rsidP="007A39B8" w:rsidRDefault="00EB1C5A" w14:paraId="2EEA2F44" w14:textId="5E276D42">
      <w:pPr>
        <w:spacing w:after="0" w:line="264" w:lineRule="auto"/>
        <w:rPr>
          <w:rFonts w:ascii="Arial" w:hAnsi="Arial" w:cs="Arial"/>
          <w:sz w:val="20"/>
          <w:szCs w:val="20"/>
        </w:rPr>
      </w:pPr>
      <w:proofErr w:type="spellStart"/>
      <w:r w:rsidRPr="007A39B8">
        <w:rPr>
          <w:rFonts w:ascii="Arial" w:hAnsi="Arial" w:cs="Arial"/>
          <w:sz w:val="20"/>
          <w:szCs w:val="20"/>
        </w:rPr>
        <w:t>gsm</w:t>
      </w:r>
      <w:proofErr w:type="spellEnd"/>
      <w:r w:rsidRPr="007A39B8">
        <w:rPr>
          <w:rFonts w:ascii="Arial" w:hAnsi="Arial" w:cs="Arial"/>
          <w:sz w:val="20"/>
          <w:szCs w:val="20"/>
        </w:rPr>
        <w:t xml:space="preserve">: + 420 </w:t>
      </w:r>
      <w:r w:rsidRPr="007A39B8" w:rsidR="003D5F96">
        <w:rPr>
          <w:rFonts w:ascii="Arial" w:hAnsi="Arial" w:cs="Arial"/>
          <w:sz w:val="20"/>
          <w:szCs w:val="20"/>
        </w:rPr>
        <w:t>725 544 106</w:t>
      </w:r>
    </w:p>
    <w:p w:rsidRPr="007A39B8" w:rsidR="00EB1C5A" w:rsidP="007A39B8" w:rsidRDefault="00000000" w14:paraId="692417D8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 w:rsidR="00EB1C5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Pr="007A39B8" w:rsidR="00316D20" w:rsidP="007A39B8" w:rsidRDefault="00EB1C5A" w14:paraId="28B3B900" w14:textId="5CDD139B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w:history="1" r:id="rId10">
        <w:r w:rsidRPr="007A39B8" w:rsidR="002A3294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:rsidR="002A3294" w:rsidP="007A39B8" w:rsidRDefault="002A3294" w14:paraId="0C9BF7BF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7A39B8" w:rsidP="007A39B8" w:rsidRDefault="007A39B8" w14:paraId="02B11144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5A2DC0" w:rsidP="007A39B8" w:rsidRDefault="00EB1C5A" w14:paraId="11CCEE53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:rsidRPr="007A39B8" w:rsidR="005A2DC0" w:rsidP="007A39B8" w:rsidRDefault="005A2DC0" w14:paraId="7DDF97E7" w14:textId="77777777">
      <w:pPr>
        <w:pStyle w:val="F2-zkladn"/>
        <w:spacing w:before="0" w:line="264" w:lineRule="auto"/>
        <w:rPr>
          <w:b/>
        </w:rPr>
      </w:pPr>
    </w:p>
    <w:p w:rsidRPr="007A39B8" w:rsidR="00EB1C5A" w:rsidP="007A39B8" w:rsidRDefault="00EB1C5A" w14:paraId="05D36A23" w14:textId="77777777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Pr="007A39B8" w:rsidR="00483CC4">
        <w:t>e dvanácti</w:t>
      </w:r>
      <w:r w:rsidRPr="007A39B8">
        <w:t xml:space="preserve"> zemích střední a jihovýchodní Evropy. </w:t>
      </w:r>
      <w:r w:rsidRPr="007A39B8" w:rsidR="009B0DF4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</w:t>
      </w:r>
      <w:proofErr w:type="spellStart"/>
      <w:r w:rsidRPr="007A39B8">
        <w:rPr>
          <w:b/>
        </w:rPr>
        <w:t>Baker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Tilly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Europe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Alliance</w:t>
      </w:r>
      <w:proofErr w:type="spellEnd"/>
      <w:r w:rsidRPr="007A39B8">
        <w:t xml:space="preserve">, jejímiž dalšími členy je celosvětová poradenská síť </w:t>
      </w:r>
      <w:hyperlink w:history="1" r:id="rId11">
        <w:proofErr w:type="spellStart"/>
        <w:r w:rsidRPr="007A39B8">
          <w:rPr>
            <w:rStyle w:val="Hypertextovodkaz"/>
            <w:b/>
          </w:rPr>
          <w:t>Baker</w:t>
        </w:r>
        <w:proofErr w:type="spellEnd"/>
        <w:r w:rsidRPr="007A39B8">
          <w:rPr>
            <w:rStyle w:val="Hypertextovodkaz"/>
            <w:b/>
          </w:rPr>
          <w:t xml:space="preserve"> </w:t>
        </w:r>
        <w:proofErr w:type="spellStart"/>
        <w:r w:rsidRPr="007A39B8">
          <w:rPr>
            <w:rStyle w:val="Hypertextovodkaz"/>
            <w:b/>
          </w:rPr>
          <w:t>Tilly</w:t>
        </w:r>
        <w:proofErr w:type="spellEnd"/>
        <w:r w:rsidRPr="007A39B8">
          <w:rPr>
            <w:rStyle w:val="Hypertextovodkaz"/>
            <w:b/>
          </w:rPr>
          <w:t xml:space="preserve"> International</w:t>
        </w:r>
      </w:hyperlink>
      <w:r w:rsidRPr="007A39B8">
        <w:t xml:space="preserve"> a samostatný člen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</w:t>
      </w:r>
      <w:hyperlink w:history="1" r:id="rId12">
        <w:proofErr w:type="spellStart"/>
        <w:r w:rsidRPr="007A39B8" w:rsidR="00433B9A">
          <w:rPr>
            <w:rStyle w:val="Hypertextovodkaz"/>
            <w:b/>
          </w:rPr>
          <w:t>Baker</w:t>
        </w:r>
        <w:proofErr w:type="spellEnd"/>
        <w:r w:rsidRPr="007A39B8" w:rsidR="00433B9A">
          <w:rPr>
            <w:rStyle w:val="Hypertextovodkaz"/>
            <w:b/>
          </w:rPr>
          <w:t xml:space="preserve"> </w:t>
        </w:r>
        <w:proofErr w:type="spellStart"/>
        <w:r w:rsidRPr="007A39B8" w:rsidR="00433B9A">
          <w:rPr>
            <w:rStyle w:val="Hypertextovodkaz"/>
            <w:b/>
          </w:rPr>
          <w:t>Tilly</w:t>
        </w:r>
        <w:proofErr w:type="spellEnd"/>
      </w:hyperlink>
      <w:r w:rsidRPr="007A39B8">
        <w:t xml:space="preserve"> v Německu. Díky členství v 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</w:t>
      </w:r>
      <w:proofErr w:type="spellStart"/>
      <w:r w:rsidRPr="007A39B8">
        <w:t>Europe</w:t>
      </w:r>
      <w:proofErr w:type="spellEnd"/>
      <w:r w:rsidRPr="007A39B8">
        <w:t xml:space="preserve"> </w:t>
      </w:r>
      <w:proofErr w:type="spellStart"/>
      <w:r w:rsidRPr="007A39B8">
        <w:t>Allience</w:t>
      </w:r>
      <w:proofErr w:type="spellEnd"/>
      <w:r w:rsidRPr="007A39B8">
        <w:t xml:space="preserve"> nabízí skupina TPA Group svým klientům služby globální sítě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která patří do první desítky celosvětových poradenských sítí. </w:t>
      </w:r>
    </w:p>
    <w:p w:rsidR="001272D9" w:rsidRDefault="001272D9" w14:paraId="1A9B85E0" w14:textId="77777777"/>
    <w:sectPr w:rsidR="001272D9" w:rsidSect="00316D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0EE" w:rsidP="00087B0F" w:rsidRDefault="00F230EE" w14:paraId="0C4CF5ED" w14:textId="77777777">
      <w:pPr>
        <w:spacing w:after="0" w:line="240" w:lineRule="auto"/>
      </w:pPr>
      <w:r>
        <w:separator/>
      </w:r>
    </w:p>
  </w:endnote>
  <w:endnote w:type="continuationSeparator" w:id="0">
    <w:p w:rsidR="00F230EE" w:rsidP="00087B0F" w:rsidRDefault="00F230EE" w14:paraId="6B62AB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4264C44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1B7E5DD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689B93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0EE" w:rsidP="00087B0F" w:rsidRDefault="00F230EE" w14:paraId="4940DE9F" w14:textId="77777777">
      <w:pPr>
        <w:spacing w:after="0" w:line="240" w:lineRule="auto"/>
      </w:pPr>
      <w:r>
        <w:separator/>
      </w:r>
    </w:p>
  </w:footnote>
  <w:footnote w:type="continuationSeparator" w:id="0">
    <w:p w:rsidR="00F230EE" w:rsidP="00087B0F" w:rsidRDefault="00F230EE" w14:paraId="761548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42797B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800" w:rsidRDefault="004432AB" w14:paraId="4E54D380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F15BE73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474F2"/>
    <w:rsid w:val="0005087E"/>
    <w:rsid w:val="00072CA9"/>
    <w:rsid w:val="00087B0F"/>
    <w:rsid w:val="000A2944"/>
    <w:rsid w:val="000B1F52"/>
    <w:rsid w:val="000F648D"/>
    <w:rsid w:val="001272D9"/>
    <w:rsid w:val="00147AAD"/>
    <w:rsid w:val="001514D6"/>
    <w:rsid w:val="001643CE"/>
    <w:rsid w:val="001833EC"/>
    <w:rsid w:val="00190F27"/>
    <w:rsid w:val="001B248E"/>
    <w:rsid w:val="001C0CE4"/>
    <w:rsid w:val="001F387C"/>
    <w:rsid w:val="001F501D"/>
    <w:rsid w:val="002212EA"/>
    <w:rsid w:val="002468A7"/>
    <w:rsid w:val="0027105E"/>
    <w:rsid w:val="002948D0"/>
    <w:rsid w:val="002A3294"/>
    <w:rsid w:val="002A7D37"/>
    <w:rsid w:val="002D4C48"/>
    <w:rsid w:val="002E39E1"/>
    <w:rsid w:val="0030704F"/>
    <w:rsid w:val="00307EBA"/>
    <w:rsid w:val="003143B9"/>
    <w:rsid w:val="00316D20"/>
    <w:rsid w:val="00381597"/>
    <w:rsid w:val="00385385"/>
    <w:rsid w:val="003916F2"/>
    <w:rsid w:val="003B5AE8"/>
    <w:rsid w:val="003D5F96"/>
    <w:rsid w:val="004010C0"/>
    <w:rsid w:val="00410BBE"/>
    <w:rsid w:val="00414BA1"/>
    <w:rsid w:val="00415AAB"/>
    <w:rsid w:val="004321DB"/>
    <w:rsid w:val="00433B9A"/>
    <w:rsid w:val="004432AB"/>
    <w:rsid w:val="00474216"/>
    <w:rsid w:val="00483CC4"/>
    <w:rsid w:val="00494A82"/>
    <w:rsid w:val="004C261B"/>
    <w:rsid w:val="004E2B60"/>
    <w:rsid w:val="004F1F03"/>
    <w:rsid w:val="0051646C"/>
    <w:rsid w:val="0053615C"/>
    <w:rsid w:val="005744B2"/>
    <w:rsid w:val="00590F8E"/>
    <w:rsid w:val="005A2487"/>
    <w:rsid w:val="005A2DC0"/>
    <w:rsid w:val="006271A1"/>
    <w:rsid w:val="00643BFA"/>
    <w:rsid w:val="00650005"/>
    <w:rsid w:val="00667056"/>
    <w:rsid w:val="00677F43"/>
    <w:rsid w:val="006A65B5"/>
    <w:rsid w:val="006A7542"/>
    <w:rsid w:val="006B531A"/>
    <w:rsid w:val="006D4B45"/>
    <w:rsid w:val="006E6C5B"/>
    <w:rsid w:val="006F39F5"/>
    <w:rsid w:val="00704800"/>
    <w:rsid w:val="00734F7E"/>
    <w:rsid w:val="00735B2F"/>
    <w:rsid w:val="00756665"/>
    <w:rsid w:val="00764026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A6922"/>
    <w:rsid w:val="008C35C6"/>
    <w:rsid w:val="008D30B5"/>
    <w:rsid w:val="008E0CBB"/>
    <w:rsid w:val="00911D3B"/>
    <w:rsid w:val="009312EA"/>
    <w:rsid w:val="009448BF"/>
    <w:rsid w:val="0099767A"/>
    <w:rsid w:val="009A0B16"/>
    <w:rsid w:val="009B0DF4"/>
    <w:rsid w:val="009F6061"/>
    <w:rsid w:val="00A03AEB"/>
    <w:rsid w:val="00A71FE0"/>
    <w:rsid w:val="00AA1EC4"/>
    <w:rsid w:val="00AA2DB4"/>
    <w:rsid w:val="00AD6570"/>
    <w:rsid w:val="00AF63E5"/>
    <w:rsid w:val="00B121F9"/>
    <w:rsid w:val="00B47281"/>
    <w:rsid w:val="00BB2F4F"/>
    <w:rsid w:val="00BC4A3D"/>
    <w:rsid w:val="00BE16A9"/>
    <w:rsid w:val="00BF7D01"/>
    <w:rsid w:val="00C27561"/>
    <w:rsid w:val="00C43F8F"/>
    <w:rsid w:val="00CD249C"/>
    <w:rsid w:val="00D01576"/>
    <w:rsid w:val="00D04011"/>
    <w:rsid w:val="00D26944"/>
    <w:rsid w:val="00D4284D"/>
    <w:rsid w:val="00D579C4"/>
    <w:rsid w:val="00D67270"/>
    <w:rsid w:val="00D72C84"/>
    <w:rsid w:val="00D74683"/>
    <w:rsid w:val="00DA18DA"/>
    <w:rsid w:val="00DB6D1B"/>
    <w:rsid w:val="00DC112F"/>
    <w:rsid w:val="00DD06BF"/>
    <w:rsid w:val="00DF5919"/>
    <w:rsid w:val="00DF7E3A"/>
    <w:rsid w:val="00E20A11"/>
    <w:rsid w:val="00E62DFE"/>
    <w:rsid w:val="00E97493"/>
    <w:rsid w:val="00EA436F"/>
    <w:rsid w:val="00EB1C5A"/>
    <w:rsid w:val="00ED4CF4"/>
    <w:rsid w:val="00F230EE"/>
    <w:rsid w:val="00F32BD2"/>
    <w:rsid w:val="00FE255D"/>
    <w:rsid w:val="0239750A"/>
    <w:rsid w:val="026A6F84"/>
    <w:rsid w:val="039DD79F"/>
    <w:rsid w:val="03CB2327"/>
    <w:rsid w:val="04063FE5"/>
    <w:rsid w:val="044554D7"/>
    <w:rsid w:val="061501E2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51B5701"/>
    <w:rsid w:val="158504D8"/>
    <w:rsid w:val="15861CC3"/>
    <w:rsid w:val="1597C8AE"/>
    <w:rsid w:val="15CB354F"/>
    <w:rsid w:val="1624654F"/>
    <w:rsid w:val="16B72762"/>
    <w:rsid w:val="17925970"/>
    <w:rsid w:val="1A09D6B1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1D101FA"/>
    <w:rsid w:val="423EC8DD"/>
    <w:rsid w:val="42F2394B"/>
    <w:rsid w:val="4301EB23"/>
    <w:rsid w:val="43D3917C"/>
    <w:rsid w:val="449DBB84"/>
    <w:rsid w:val="456239FE"/>
    <w:rsid w:val="45A79B91"/>
    <w:rsid w:val="48A55F41"/>
    <w:rsid w:val="4BE28462"/>
    <w:rsid w:val="4D4FA171"/>
    <w:rsid w:val="4E71413D"/>
    <w:rsid w:val="4F582A0F"/>
    <w:rsid w:val="507DE2B2"/>
    <w:rsid w:val="509F80CC"/>
    <w:rsid w:val="50B2ABFC"/>
    <w:rsid w:val="5184E352"/>
    <w:rsid w:val="5219B313"/>
    <w:rsid w:val="5239B5B1"/>
    <w:rsid w:val="52E14C6A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603620A7"/>
    <w:rsid w:val="614198F8"/>
    <w:rsid w:val="616E8CBA"/>
    <w:rsid w:val="625BE913"/>
    <w:rsid w:val="6716E0B7"/>
    <w:rsid w:val="68B2B118"/>
    <w:rsid w:val="69249BAF"/>
    <w:rsid w:val="69338280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Default" w:customStyle="1">
    <w:name w:val="Default"/>
    <w:rsid w:val="00024EB1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akertilly.de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kertillyinternational.com/web/home.aspx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kamila.zitnakova@crestcom.cz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8EE1D-62A7-4699-A7F7-5F41FF543962}"/>
</file>

<file path=customXml/itemProps3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Pavla Linhartová</dc:creator>
  <keywords/>
  <dc:description/>
  <lastModifiedBy>Kamila Žitňáková</lastModifiedBy>
  <revision>4</revision>
  <lastPrinted>2016-08-25T19:42:00.0000000Z</lastPrinted>
  <dcterms:created xsi:type="dcterms:W3CDTF">2023-07-14T07:44:00.0000000Z</dcterms:created>
  <dcterms:modified xsi:type="dcterms:W3CDTF">2023-07-18T07:00:20.8615266Z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